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F72" w:rsidRPr="00436BE0" w:rsidRDefault="00436BE0">
      <w:pPr>
        <w:rPr>
          <w:b/>
          <w:sz w:val="28"/>
          <w:szCs w:val="28"/>
          <w:u w:val="single"/>
        </w:rPr>
      </w:pPr>
      <w:r w:rsidRPr="00436BE0">
        <w:rPr>
          <w:b/>
          <w:sz w:val="44"/>
          <w:szCs w:val="44"/>
          <w:u w:val="single"/>
        </w:rPr>
        <w:t>Pro</w:t>
      </w:r>
      <w:r w:rsidRPr="00436BE0">
        <w:rPr>
          <w:b/>
          <w:sz w:val="28"/>
          <w:szCs w:val="28"/>
          <w:u w:val="single"/>
        </w:rPr>
        <w:t xml:space="preserve"> für kleine Lerngruppe an Grund- und Regelschulen:</w:t>
      </w:r>
    </w:p>
    <w:p w:rsidR="00436BE0" w:rsidRPr="007764F1" w:rsidRDefault="00436BE0">
      <w:pPr>
        <w:rPr>
          <w:sz w:val="16"/>
          <w:szCs w:val="16"/>
        </w:rPr>
      </w:pPr>
    </w:p>
    <w:p w:rsidR="00436BE0" w:rsidRDefault="00436BE0" w:rsidP="00ED389C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26EF3">
        <w:rPr>
          <w:sz w:val="24"/>
          <w:szCs w:val="24"/>
        </w:rPr>
        <w:t>Bündelung der personellen, sonderpädagogischen Ressourcen</w:t>
      </w:r>
    </w:p>
    <w:p w:rsidR="00E26EF3" w:rsidRPr="00E26EF3" w:rsidRDefault="00E26EF3" w:rsidP="00E26EF3">
      <w:pPr>
        <w:pStyle w:val="Listenabsatz"/>
        <w:spacing w:line="276" w:lineRule="auto"/>
        <w:rPr>
          <w:sz w:val="24"/>
          <w:szCs w:val="24"/>
        </w:rPr>
      </w:pPr>
    </w:p>
    <w:p w:rsidR="00436BE0" w:rsidRDefault="00436BE0" w:rsidP="00ED389C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26EF3">
        <w:rPr>
          <w:sz w:val="24"/>
          <w:szCs w:val="24"/>
        </w:rPr>
        <w:t>wahrhaft individuelle Förderung</w:t>
      </w:r>
    </w:p>
    <w:p w:rsidR="00E26EF3" w:rsidRPr="00E26EF3" w:rsidRDefault="00E26EF3" w:rsidP="00E26EF3">
      <w:pPr>
        <w:spacing w:line="276" w:lineRule="auto"/>
        <w:rPr>
          <w:sz w:val="24"/>
          <w:szCs w:val="24"/>
        </w:rPr>
      </w:pPr>
    </w:p>
    <w:p w:rsidR="00436BE0" w:rsidRDefault="00436BE0" w:rsidP="00ED389C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26EF3">
        <w:rPr>
          <w:sz w:val="24"/>
          <w:szCs w:val="24"/>
        </w:rPr>
        <w:t>Spruch: Kind abholen, wo es steht – mit Leben füllen</w:t>
      </w:r>
    </w:p>
    <w:p w:rsidR="00E26EF3" w:rsidRPr="00E26EF3" w:rsidRDefault="00E26EF3" w:rsidP="00E26EF3">
      <w:pPr>
        <w:spacing w:line="276" w:lineRule="auto"/>
        <w:rPr>
          <w:sz w:val="24"/>
          <w:szCs w:val="24"/>
        </w:rPr>
      </w:pPr>
    </w:p>
    <w:p w:rsidR="00436BE0" w:rsidRDefault="00436BE0" w:rsidP="00ED389C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26EF3">
        <w:rPr>
          <w:sz w:val="24"/>
          <w:szCs w:val="24"/>
        </w:rPr>
        <w:t>Lernen unter einem Dach, gelebte INTEGRATION (</w:t>
      </w:r>
      <w:r w:rsidR="00E26EF3">
        <w:rPr>
          <w:sz w:val="24"/>
          <w:szCs w:val="24"/>
        </w:rPr>
        <w:t xml:space="preserve">noch </w:t>
      </w:r>
      <w:r w:rsidRPr="00E26EF3">
        <w:rPr>
          <w:sz w:val="24"/>
          <w:szCs w:val="24"/>
        </w:rPr>
        <w:t>nicht Inklusion)</w:t>
      </w:r>
    </w:p>
    <w:p w:rsidR="00E26EF3" w:rsidRPr="00E26EF3" w:rsidRDefault="00E26EF3" w:rsidP="00E26EF3">
      <w:pPr>
        <w:spacing w:line="276" w:lineRule="auto"/>
        <w:rPr>
          <w:sz w:val="24"/>
          <w:szCs w:val="24"/>
        </w:rPr>
      </w:pPr>
    </w:p>
    <w:p w:rsidR="00436BE0" w:rsidRDefault="00436BE0" w:rsidP="00ED389C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26EF3">
        <w:rPr>
          <w:sz w:val="24"/>
          <w:szCs w:val="24"/>
        </w:rPr>
        <w:t>Möglichkeit der Jahrgangsmischung und Förderschwerpunkt übergreifendes Lernen möglich</w:t>
      </w:r>
    </w:p>
    <w:p w:rsidR="00E26EF3" w:rsidRPr="00E26EF3" w:rsidRDefault="00E26EF3" w:rsidP="00E26EF3">
      <w:pPr>
        <w:spacing w:line="276" w:lineRule="auto"/>
        <w:rPr>
          <w:sz w:val="24"/>
          <w:szCs w:val="24"/>
        </w:rPr>
      </w:pPr>
    </w:p>
    <w:p w:rsidR="00436BE0" w:rsidRDefault="00436BE0" w:rsidP="00ED389C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26EF3">
        <w:rPr>
          <w:sz w:val="24"/>
          <w:szCs w:val="24"/>
        </w:rPr>
        <w:t>Schaffen von Ankern im Schulalltag, Zeit für (wichtige) Rituale</w:t>
      </w:r>
    </w:p>
    <w:p w:rsidR="00E26EF3" w:rsidRPr="00E26EF3" w:rsidRDefault="00E26EF3" w:rsidP="00E26EF3">
      <w:pPr>
        <w:spacing w:line="276" w:lineRule="auto"/>
        <w:rPr>
          <w:sz w:val="24"/>
          <w:szCs w:val="24"/>
        </w:rPr>
      </w:pPr>
    </w:p>
    <w:p w:rsidR="00436BE0" w:rsidRDefault="00436BE0" w:rsidP="00ED389C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26EF3">
        <w:rPr>
          <w:sz w:val="24"/>
          <w:szCs w:val="24"/>
        </w:rPr>
        <w:t>Lernen ohne Druck und im normalen Sprechton (nicht flüsternd)</w:t>
      </w:r>
      <w:r w:rsidR="002063F6" w:rsidRPr="00E26EF3">
        <w:rPr>
          <w:sz w:val="24"/>
          <w:szCs w:val="24"/>
        </w:rPr>
        <w:t xml:space="preserve"> UND Lernen durch ZEIGEN möglich</w:t>
      </w:r>
    </w:p>
    <w:p w:rsidR="00E26EF3" w:rsidRPr="00E26EF3" w:rsidRDefault="00E26EF3" w:rsidP="00E26EF3">
      <w:pPr>
        <w:spacing w:line="276" w:lineRule="auto"/>
        <w:rPr>
          <w:sz w:val="24"/>
          <w:szCs w:val="24"/>
        </w:rPr>
      </w:pPr>
    </w:p>
    <w:p w:rsidR="00436BE0" w:rsidRDefault="00436BE0" w:rsidP="00ED389C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26EF3">
        <w:rPr>
          <w:sz w:val="24"/>
          <w:szCs w:val="24"/>
        </w:rPr>
        <w:t>Nach dem Lernen in der Kleingruppe gehen Kinder in IHRE Klassen zurück, dort s</w:t>
      </w:r>
      <w:r w:rsidR="00E26EF3">
        <w:rPr>
          <w:sz w:val="24"/>
          <w:szCs w:val="24"/>
        </w:rPr>
        <w:t>ind viele positive Vorbilder! (A</w:t>
      </w:r>
      <w:r w:rsidRPr="00E26EF3">
        <w:rPr>
          <w:sz w:val="24"/>
          <w:szCs w:val="24"/>
        </w:rPr>
        <w:t>nders als an reinen Förderzentren!!!)</w:t>
      </w:r>
    </w:p>
    <w:p w:rsidR="00E26EF3" w:rsidRPr="00E26EF3" w:rsidRDefault="00E26EF3" w:rsidP="00E26EF3">
      <w:pPr>
        <w:spacing w:line="276" w:lineRule="auto"/>
        <w:rPr>
          <w:sz w:val="24"/>
          <w:szCs w:val="24"/>
        </w:rPr>
      </w:pPr>
    </w:p>
    <w:p w:rsidR="00436BE0" w:rsidRDefault="00436BE0" w:rsidP="00ED389C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26EF3">
        <w:rPr>
          <w:sz w:val="24"/>
          <w:szCs w:val="24"/>
        </w:rPr>
        <w:t>Die Disziplin in den Stammklassen ist bei 1-2 Gutachtenkindern pro Klasse/oder auffälligen Kindern besser, als in einer ganzen Klasse von auffälligen Kindern – wie an einem FÖZ – eigene Erfahrung!!!</w:t>
      </w:r>
    </w:p>
    <w:p w:rsidR="00E26EF3" w:rsidRPr="00E26EF3" w:rsidRDefault="00E26EF3" w:rsidP="00E26EF3">
      <w:pPr>
        <w:spacing w:line="276" w:lineRule="auto"/>
        <w:rPr>
          <w:sz w:val="24"/>
          <w:szCs w:val="24"/>
        </w:rPr>
      </w:pPr>
    </w:p>
    <w:p w:rsidR="00436BE0" w:rsidRDefault="00436BE0" w:rsidP="00ED389C">
      <w:pPr>
        <w:pStyle w:val="Listenabsatz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26EF3">
        <w:rPr>
          <w:sz w:val="24"/>
          <w:szCs w:val="24"/>
        </w:rPr>
        <w:t>Anknüpfen an Arbeit im GU in der Klasse</w:t>
      </w:r>
      <w:r w:rsidR="00E26EF3">
        <w:rPr>
          <w:sz w:val="24"/>
          <w:szCs w:val="24"/>
        </w:rPr>
        <w:t>,</w:t>
      </w:r>
      <w:r w:rsidRPr="00E26EF3">
        <w:rPr>
          <w:sz w:val="24"/>
          <w:szCs w:val="24"/>
        </w:rPr>
        <w:t xml:space="preserve"> in anderen als den Hauptfächern</w:t>
      </w:r>
      <w:r w:rsidR="00E26EF3">
        <w:rPr>
          <w:sz w:val="24"/>
          <w:szCs w:val="24"/>
        </w:rPr>
        <w:t xml:space="preserve"> möglich</w:t>
      </w:r>
    </w:p>
    <w:p w:rsidR="00E26EF3" w:rsidRPr="00E26EF3" w:rsidRDefault="00E26EF3" w:rsidP="00E26EF3">
      <w:pPr>
        <w:spacing w:line="276" w:lineRule="auto"/>
        <w:rPr>
          <w:sz w:val="24"/>
          <w:szCs w:val="24"/>
        </w:rPr>
      </w:pPr>
    </w:p>
    <w:p w:rsidR="00436BE0" w:rsidRPr="00E26EF3" w:rsidRDefault="00436BE0" w:rsidP="00ED389C">
      <w:pPr>
        <w:pStyle w:val="Listenabsatz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E26EF3">
        <w:rPr>
          <w:sz w:val="24"/>
          <w:szCs w:val="24"/>
        </w:rPr>
        <w:t xml:space="preserve">autorisiert vom SSA (Frau </w:t>
      </w:r>
      <w:proofErr w:type="spellStart"/>
      <w:r w:rsidRPr="00E26EF3">
        <w:rPr>
          <w:sz w:val="24"/>
          <w:szCs w:val="24"/>
        </w:rPr>
        <w:t>Glahn</w:t>
      </w:r>
      <w:proofErr w:type="spellEnd"/>
      <w:r w:rsidRPr="00E26EF3">
        <w:rPr>
          <w:sz w:val="24"/>
          <w:szCs w:val="24"/>
        </w:rPr>
        <w:t xml:space="preserve">) als </w:t>
      </w:r>
      <w:r w:rsidRPr="00E26EF3">
        <w:rPr>
          <w:b/>
          <w:sz w:val="24"/>
          <w:szCs w:val="24"/>
        </w:rPr>
        <w:t>äußere Differenzierung im GU</w:t>
      </w:r>
      <w:bookmarkStart w:id="0" w:name="_GoBack"/>
      <w:bookmarkEnd w:id="0"/>
    </w:p>
    <w:p w:rsidR="00436BE0" w:rsidRPr="00E26EF3" w:rsidRDefault="00436BE0" w:rsidP="00ED389C">
      <w:pPr>
        <w:spacing w:line="276" w:lineRule="auto"/>
        <w:rPr>
          <w:sz w:val="24"/>
          <w:szCs w:val="24"/>
        </w:rPr>
      </w:pPr>
    </w:p>
    <w:p w:rsidR="00436BE0" w:rsidRPr="00E26EF3" w:rsidRDefault="00436BE0" w:rsidP="00436BE0">
      <w:pPr>
        <w:rPr>
          <w:sz w:val="24"/>
          <w:szCs w:val="24"/>
        </w:rPr>
      </w:pPr>
      <w:r w:rsidRPr="00E26EF3">
        <w:rPr>
          <w:sz w:val="24"/>
          <w:szCs w:val="24"/>
        </w:rPr>
        <w:t>INTEGRATION setzt EXKLUSION (ein Kind über ein Gutachten „aussortieren“) voraus. So lange DAS die gängige Praxis ist, kann gar keine Inklusion stattfinden.</w:t>
      </w:r>
      <w:r w:rsidR="00ED389C" w:rsidRPr="00E26EF3">
        <w:rPr>
          <w:sz w:val="24"/>
          <w:szCs w:val="24"/>
        </w:rPr>
        <w:t xml:space="preserve"> Egal, in welchem Gesetz das steht, das wäre wissenschaftlicher Unsinn!!!</w:t>
      </w:r>
    </w:p>
    <w:p w:rsidR="00436BE0" w:rsidRPr="00E26EF3" w:rsidRDefault="00436BE0" w:rsidP="00436BE0">
      <w:pPr>
        <w:rPr>
          <w:sz w:val="24"/>
          <w:szCs w:val="24"/>
        </w:rPr>
      </w:pPr>
    </w:p>
    <w:p w:rsidR="007764F1" w:rsidRPr="00E26EF3" w:rsidRDefault="00436BE0" w:rsidP="00436BE0">
      <w:pPr>
        <w:rPr>
          <w:sz w:val="24"/>
          <w:szCs w:val="24"/>
        </w:rPr>
      </w:pPr>
      <w:r w:rsidRPr="00E26EF3">
        <w:rPr>
          <w:b/>
          <w:sz w:val="24"/>
          <w:szCs w:val="24"/>
        </w:rPr>
        <w:t>Inklusion</w:t>
      </w:r>
      <w:r w:rsidRPr="00E26EF3">
        <w:rPr>
          <w:sz w:val="24"/>
          <w:szCs w:val="24"/>
        </w:rPr>
        <w:t xml:space="preserve"> findet erst dann statt, wenn genügend personelle und sächliche Ressourcen geschaffen wurden, um </w:t>
      </w:r>
      <w:r w:rsidR="0059239C" w:rsidRPr="00E26EF3">
        <w:rPr>
          <w:sz w:val="24"/>
          <w:szCs w:val="24"/>
        </w:rPr>
        <w:t>ALLE Kinder von der Kita an individuell zu fördern, OHNE einige wenige durch ein Gutachten zu stigmatisieren!!! (wie in den skandinavischen Ländern)</w:t>
      </w:r>
    </w:p>
    <w:p w:rsidR="0059239C" w:rsidRPr="00E26EF3" w:rsidRDefault="0059239C" w:rsidP="00436BE0">
      <w:pPr>
        <w:rPr>
          <w:sz w:val="24"/>
          <w:szCs w:val="24"/>
        </w:rPr>
      </w:pPr>
      <w:r w:rsidRPr="00E26EF3">
        <w:rPr>
          <w:sz w:val="24"/>
          <w:szCs w:val="24"/>
        </w:rPr>
        <w:t>Das ist bei uns in Deutschland frühestens in 100 Jahren der Fall….</w:t>
      </w:r>
    </w:p>
    <w:p w:rsidR="0059239C" w:rsidRPr="00E26EF3" w:rsidRDefault="0059239C" w:rsidP="00436BE0">
      <w:pPr>
        <w:rPr>
          <w:sz w:val="24"/>
          <w:szCs w:val="24"/>
        </w:rPr>
      </w:pPr>
    </w:p>
    <w:p w:rsidR="0059239C" w:rsidRPr="00E26EF3" w:rsidRDefault="0059239C" w:rsidP="00436BE0">
      <w:pPr>
        <w:rPr>
          <w:i/>
          <w:sz w:val="20"/>
          <w:szCs w:val="20"/>
        </w:rPr>
      </w:pPr>
      <w:r w:rsidRPr="00E26EF3">
        <w:rPr>
          <w:i/>
          <w:sz w:val="20"/>
          <w:szCs w:val="20"/>
        </w:rPr>
        <w:t>Anne</w:t>
      </w:r>
      <w:r w:rsidR="00E26EF3" w:rsidRPr="00E26EF3">
        <w:rPr>
          <w:i/>
          <w:sz w:val="20"/>
          <w:szCs w:val="20"/>
        </w:rPr>
        <w:t xml:space="preserve">gret Stolle/ Fachberaterin </w:t>
      </w:r>
      <w:proofErr w:type="spellStart"/>
      <w:r w:rsidR="00E26EF3" w:rsidRPr="00E26EF3">
        <w:rPr>
          <w:i/>
          <w:sz w:val="20"/>
          <w:szCs w:val="20"/>
        </w:rPr>
        <w:t>esE</w:t>
      </w:r>
      <w:proofErr w:type="spellEnd"/>
      <w:r w:rsidR="00E26EF3" w:rsidRPr="00E26EF3">
        <w:rPr>
          <w:i/>
          <w:sz w:val="20"/>
          <w:szCs w:val="20"/>
        </w:rPr>
        <w:t xml:space="preserve"> </w:t>
      </w:r>
      <w:r w:rsidR="00E26EF3">
        <w:rPr>
          <w:i/>
          <w:sz w:val="20"/>
          <w:szCs w:val="20"/>
        </w:rPr>
        <w:t>201</w:t>
      </w:r>
      <w:r w:rsidR="00E26EF3" w:rsidRPr="00E26EF3">
        <w:rPr>
          <w:i/>
          <w:sz w:val="20"/>
          <w:szCs w:val="20"/>
        </w:rPr>
        <w:t>7</w:t>
      </w:r>
    </w:p>
    <w:sectPr w:rsidR="0059239C" w:rsidRPr="00E26EF3" w:rsidSect="00E26EF3">
      <w:pgSz w:w="11906" w:h="16838"/>
      <w:pgMar w:top="993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BA1"/>
    <w:multiLevelType w:val="hybridMultilevel"/>
    <w:tmpl w:val="5B72A2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E0"/>
    <w:rsid w:val="00147E32"/>
    <w:rsid w:val="002063F6"/>
    <w:rsid w:val="00404F72"/>
    <w:rsid w:val="00436BE0"/>
    <w:rsid w:val="0059239C"/>
    <w:rsid w:val="007764F1"/>
    <w:rsid w:val="008608B3"/>
    <w:rsid w:val="00E26EF3"/>
    <w:rsid w:val="00ED389C"/>
    <w:rsid w:val="00F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4F3E"/>
  <w15:docId w15:val="{6F7A2CAC-F317-4175-8BD2-84F835D2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5D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FA5D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A5D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FA5DED"/>
  </w:style>
  <w:style w:type="character" w:styleId="IntensiveHervorhebung">
    <w:name w:val="Intense Emphasis"/>
    <w:basedOn w:val="Absatz-Standardschriftart"/>
    <w:uiPriority w:val="21"/>
    <w:qFormat/>
    <w:rsid w:val="00FA5DED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43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2015-11-10T15:33:00Z</cp:lastPrinted>
  <dcterms:created xsi:type="dcterms:W3CDTF">2015-11-10T15:20:00Z</dcterms:created>
  <dcterms:modified xsi:type="dcterms:W3CDTF">2017-07-13T08:22:00Z</dcterms:modified>
</cp:coreProperties>
</file>